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FDF870" w14:textId="77777777" w:rsidR="00FE035C" w:rsidRDefault="00FE035C" w:rsidP="00FE035C">
      <w:pPr>
        <w:spacing w:line="480" w:lineRule="auto"/>
        <w:jc w:val="center"/>
        <w:rPr>
          <w:rFonts w:ascii="Times New Roman" w:hAnsi="Times New Roman" w:cs="Times New Roman"/>
          <w:sz w:val="24"/>
          <w:szCs w:val="24"/>
        </w:rPr>
      </w:pPr>
    </w:p>
    <w:p w14:paraId="554E4BC7" w14:textId="77777777" w:rsidR="00FE035C" w:rsidRDefault="00FE035C" w:rsidP="00FE035C">
      <w:pPr>
        <w:spacing w:line="480" w:lineRule="auto"/>
        <w:jc w:val="center"/>
        <w:rPr>
          <w:rFonts w:ascii="Times New Roman" w:hAnsi="Times New Roman" w:cs="Times New Roman"/>
          <w:sz w:val="24"/>
          <w:szCs w:val="24"/>
        </w:rPr>
      </w:pPr>
    </w:p>
    <w:p w14:paraId="0B03B3C3" w14:textId="1CBD611F" w:rsidR="00FE035C" w:rsidRDefault="00FE035C" w:rsidP="00FE035C">
      <w:pPr>
        <w:spacing w:line="480" w:lineRule="auto"/>
        <w:jc w:val="center"/>
        <w:rPr>
          <w:rFonts w:ascii="Times New Roman" w:hAnsi="Times New Roman" w:cs="Times New Roman"/>
          <w:sz w:val="24"/>
          <w:szCs w:val="24"/>
        </w:rPr>
      </w:pPr>
    </w:p>
    <w:p w14:paraId="2843973D" w14:textId="77777777" w:rsidR="00FE035C" w:rsidRDefault="00FE035C" w:rsidP="00FE035C">
      <w:pPr>
        <w:spacing w:line="480" w:lineRule="auto"/>
        <w:jc w:val="center"/>
        <w:rPr>
          <w:rFonts w:ascii="Times New Roman" w:hAnsi="Times New Roman" w:cs="Times New Roman"/>
          <w:sz w:val="24"/>
          <w:szCs w:val="24"/>
        </w:rPr>
      </w:pPr>
    </w:p>
    <w:p w14:paraId="1FDD6270" w14:textId="77777777" w:rsidR="00FE035C" w:rsidRDefault="00FE035C" w:rsidP="00FE035C">
      <w:pPr>
        <w:spacing w:line="480" w:lineRule="auto"/>
        <w:jc w:val="center"/>
        <w:rPr>
          <w:rFonts w:ascii="Times New Roman" w:hAnsi="Times New Roman" w:cs="Times New Roman"/>
          <w:sz w:val="24"/>
          <w:szCs w:val="24"/>
        </w:rPr>
      </w:pPr>
    </w:p>
    <w:p w14:paraId="0EBDC1E7" w14:textId="2813EFA5" w:rsidR="005C3508" w:rsidRDefault="000D46AC" w:rsidP="00FE035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Discussion on </w:t>
      </w:r>
      <w:r w:rsidR="00D6301F">
        <w:rPr>
          <w:rFonts w:ascii="Times New Roman" w:hAnsi="Times New Roman" w:cs="Times New Roman"/>
          <w:sz w:val="24"/>
          <w:szCs w:val="24"/>
        </w:rPr>
        <w:t xml:space="preserve">a </w:t>
      </w:r>
      <w:r w:rsidR="00BC4AC9" w:rsidRPr="00BC4AC9">
        <w:rPr>
          <w:rFonts w:ascii="Times New Roman" w:hAnsi="Times New Roman" w:cs="Times New Roman"/>
          <w:sz w:val="24"/>
          <w:szCs w:val="24"/>
        </w:rPr>
        <w:t>Distribut</w:t>
      </w:r>
      <w:r w:rsidR="00D6301F">
        <w:rPr>
          <w:rFonts w:ascii="Times New Roman" w:hAnsi="Times New Roman" w:cs="Times New Roman"/>
          <w:sz w:val="24"/>
          <w:szCs w:val="24"/>
        </w:rPr>
        <w:t xml:space="preserve">or and the </w:t>
      </w:r>
      <w:r w:rsidR="00BC4AC9" w:rsidRPr="00BC4AC9">
        <w:rPr>
          <w:rFonts w:ascii="Times New Roman" w:hAnsi="Times New Roman" w:cs="Times New Roman"/>
          <w:sz w:val="24"/>
          <w:szCs w:val="24"/>
        </w:rPr>
        <w:t>Value-Added Services</w:t>
      </w:r>
      <w:r w:rsidR="00D6301F">
        <w:rPr>
          <w:rFonts w:ascii="Times New Roman" w:hAnsi="Times New Roman" w:cs="Times New Roman"/>
          <w:sz w:val="24"/>
          <w:szCs w:val="24"/>
        </w:rPr>
        <w:t xml:space="preserve"> they Provide</w:t>
      </w:r>
    </w:p>
    <w:p w14:paraId="41BEED33" w14:textId="20C46208" w:rsidR="00BC4AC9" w:rsidRDefault="00BC4AC9" w:rsidP="00FE035C">
      <w:pPr>
        <w:spacing w:line="480" w:lineRule="auto"/>
        <w:jc w:val="center"/>
        <w:rPr>
          <w:rFonts w:ascii="Times New Roman" w:hAnsi="Times New Roman" w:cs="Times New Roman"/>
          <w:sz w:val="24"/>
          <w:szCs w:val="24"/>
        </w:rPr>
      </w:pPr>
      <w:r w:rsidRPr="00BC4AC9">
        <w:rPr>
          <w:rFonts w:ascii="Times New Roman" w:hAnsi="Times New Roman" w:cs="Times New Roman"/>
          <w:sz w:val="24"/>
          <w:szCs w:val="24"/>
        </w:rPr>
        <w:t>Student’s Name</w:t>
      </w:r>
    </w:p>
    <w:p w14:paraId="28F19FB4" w14:textId="7B952279" w:rsidR="005C3508" w:rsidRDefault="005C3508" w:rsidP="00FE035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5381458" w14:textId="77777777" w:rsidR="00FE035C" w:rsidRDefault="00FE035C" w:rsidP="00FE035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B598FE8" w14:textId="5EF4ED14" w:rsidR="005C3508" w:rsidRDefault="005C3508" w:rsidP="00FE035C">
      <w:pPr>
        <w:spacing w:line="480" w:lineRule="auto"/>
        <w:jc w:val="center"/>
        <w:rPr>
          <w:rFonts w:ascii="Times New Roman" w:hAnsi="Times New Roman" w:cs="Times New Roman"/>
          <w:sz w:val="24"/>
          <w:szCs w:val="24"/>
        </w:rPr>
      </w:pPr>
      <w:r w:rsidRPr="005C3508">
        <w:rPr>
          <w:rFonts w:ascii="Times New Roman" w:hAnsi="Times New Roman" w:cs="Times New Roman"/>
          <w:sz w:val="24"/>
          <w:szCs w:val="24"/>
        </w:rPr>
        <w:lastRenderedPageBreak/>
        <w:t>Discussion on a Distributor and the Value-Added Services they Provide</w:t>
      </w:r>
    </w:p>
    <w:p w14:paraId="6F838D60" w14:textId="0EFE2FA3" w:rsidR="005C3508" w:rsidRDefault="00CF2AA9" w:rsidP="00FE035C">
      <w:pPr>
        <w:spacing w:line="480" w:lineRule="auto"/>
        <w:ind w:firstLine="720"/>
        <w:rPr>
          <w:rFonts w:ascii="Times New Roman" w:hAnsi="Times New Roman" w:cs="Times New Roman"/>
          <w:sz w:val="24"/>
          <w:szCs w:val="24"/>
        </w:rPr>
      </w:pPr>
      <w:r w:rsidRPr="00BC4AC9">
        <w:rPr>
          <w:rFonts w:ascii="Times New Roman" w:hAnsi="Times New Roman" w:cs="Times New Roman"/>
          <w:sz w:val="24"/>
          <w:szCs w:val="24"/>
        </w:rPr>
        <w:t>McLane Company is a top United States</w:t>
      </w:r>
      <w:r w:rsidR="00E76E17">
        <w:rPr>
          <w:rFonts w:ascii="Times New Roman" w:hAnsi="Times New Roman" w:cs="Times New Roman"/>
          <w:sz w:val="24"/>
          <w:szCs w:val="24"/>
        </w:rPr>
        <w:t>-</w:t>
      </w:r>
      <w:r w:rsidRPr="00BC4AC9">
        <w:rPr>
          <w:rFonts w:ascii="Times New Roman" w:hAnsi="Times New Roman" w:cs="Times New Roman"/>
          <w:sz w:val="24"/>
          <w:szCs w:val="24"/>
        </w:rPr>
        <w:t>based Distribution Company</w:t>
      </w:r>
      <w:r w:rsidR="004604A9">
        <w:rPr>
          <w:rFonts w:ascii="Times New Roman" w:hAnsi="Times New Roman" w:cs="Times New Roman"/>
          <w:sz w:val="24"/>
          <w:szCs w:val="24"/>
        </w:rPr>
        <w:t xml:space="preserve"> that acts as a </w:t>
      </w:r>
      <w:r w:rsidRPr="00BC4AC9">
        <w:rPr>
          <w:rFonts w:ascii="Times New Roman" w:hAnsi="Times New Roman" w:cs="Times New Roman"/>
          <w:sz w:val="24"/>
          <w:szCs w:val="24"/>
        </w:rPr>
        <w:t xml:space="preserve">middleman between manufacturers and </w:t>
      </w:r>
      <w:r w:rsidR="004645E2" w:rsidRPr="00BC4AC9">
        <w:rPr>
          <w:rFonts w:ascii="Times New Roman" w:hAnsi="Times New Roman" w:cs="Times New Roman"/>
          <w:sz w:val="24"/>
          <w:szCs w:val="24"/>
        </w:rPr>
        <w:t>small-scale</w:t>
      </w:r>
      <w:r w:rsidRPr="00BC4AC9">
        <w:rPr>
          <w:rFonts w:ascii="Times New Roman" w:hAnsi="Times New Roman" w:cs="Times New Roman"/>
          <w:sz w:val="24"/>
          <w:szCs w:val="24"/>
        </w:rPr>
        <w:t xml:space="preserve"> retailers. McLane Company </w:t>
      </w:r>
      <w:r w:rsidR="003041CF" w:rsidRPr="00BC4AC9">
        <w:rPr>
          <w:rFonts w:ascii="Times New Roman" w:hAnsi="Times New Roman" w:cs="Times New Roman"/>
          <w:sz w:val="24"/>
          <w:szCs w:val="24"/>
        </w:rPr>
        <w:t>functions</w:t>
      </w:r>
      <w:r w:rsidRPr="00BC4AC9">
        <w:rPr>
          <w:rFonts w:ascii="Times New Roman" w:hAnsi="Times New Roman" w:cs="Times New Roman"/>
          <w:sz w:val="24"/>
          <w:szCs w:val="24"/>
        </w:rPr>
        <w:t xml:space="preserve"> in </w:t>
      </w:r>
      <w:r w:rsidR="00E76E17">
        <w:rPr>
          <w:rFonts w:ascii="Times New Roman" w:hAnsi="Times New Roman" w:cs="Times New Roman"/>
          <w:sz w:val="24"/>
          <w:szCs w:val="24"/>
        </w:rPr>
        <w:t xml:space="preserve">the </w:t>
      </w:r>
      <w:r w:rsidRPr="00BC4AC9">
        <w:rPr>
          <w:rFonts w:ascii="Times New Roman" w:hAnsi="Times New Roman" w:cs="Times New Roman"/>
          <w:sz w:val="24"/>
          <w:szCs w:val="24"/>
        </w:rPr>
        <w:t xml:space="preserve">distribution of groceries and all food items to </w:t>
      </w:r>
      <w:r w:rsidR="004604A9">
        <w:rPr>
          <w:rFonts w:ascii="Times New Roman" w:hAnsi="Times New Roman" w:cs="Times New Roman"/>
          <w:sz w:val="24"/>
          <w:szCs w:val="24"/>
        </w:rPr>
        <w:t>supermarkets, individual retailer</w:t>
      </w:r>
      <w:r w:rsidRPr="00BC4AC9">
        <w:rPr>
          <w:rFonts w:ascii="Times New Roman" w:hAnsi="Times New Roman" w:cs="Times New Roman"/>
          <w:sz w:val="24"/>
          <w:szCs w:val="24"/>
        </w:rPr>
        <w:t xml:space="preserve">s and restaurants as told by Kamath (2018).   McLane Company </w:t>
      </w:r>
      <w:r w:rsidR="003041CF">
        <w:rPr>
          <w:rFonts w:ascii="Times New Roman" w:hAnsi="Times New Roman" w:cs="Times New Roman"/>
          <w:sz w:val="24"/>
          <w:szCs w:val="24"/>
        </w:rPr>
        <w:t xml:space="preserve">also </w:t>
      </w:r>
      <w:r w:rsidRPr="00BC4AC9">
        <w:rPr>
          <w:rFonts w:ascii="Times New Roman" w:hAnsi="Times New Roman" w:cs="Times New Roman"/>
          <w:sz w:val="24"/>
          <w:szCs w:val="24"/>
        </w:rPr>
        <w:t xml:space="preserve">attains its branding standards from </w:t>
      </w:r>
      <w:r w:rsidR="00C15261" w:rsidRPr="00BC4AC9">
        <w:rPr>
          <w:rFonts w:ascii="Times New Roman" w:hAnsi="Times New Roman" w:cs="Times New Roman"/>
          <w:sz w:val="24"/>
          <w:szCs w:val="24"/>
        </w:rPr>
        <w:t>being a subsidiary of Berkshire Hathaway. The latter company offers financial c</w:t>
      </w:r>
      <w:r w:rsidR="003041CF">
        <w:rPr>
          <w:rFonts w:ascii="Times New Roman" w:hAnsi="Times New Roman" w:cs="Times New Roman"/>
          <w:sz w:val="24"/>
          <w:szCs w:val="24"/>
        </w:rPr>
        <w:t>onsultancy and it is reputable</w:t>
      </w:r>
      <w:r w:rsidR="00C15261" w:rsidRPr="00BC4AC9">
        <w:rPr>
          <w:rFonts w:ascii="Times New Roman" w:hAnsi="Times New Roman" w:cs="Times New Roman"/>
          <w:sz w:val="24"/>
          <w:szCs w:val="24"/>
        </w:rPr>
        <w:t xml:space="preserve"> in </w:t>
      </w:r>
      <w:r w:rsidR="003041CF">
        <w:rPr>
          <w:rFonts w:ascii="Times New Roman" w:hAnsi="Times New Roman" w:cs="Times New Roman"/>
          <w:sz w:val="24"/>
          <w:szCs w:val="24"/>
        </w:rPr>
        <w:t xml:space="preserve">the </w:t>
      </w:r>
      <w:r w:rsidR="00C15261" w:rsidRPr="00BC4AC9">
        <w:rPr>
          <w:rFonts w:ascii="Times New Roman" w:hAnsi="Times New Roman" w:cs="Times New Roman"/>
          <w:sz w:val="24"/>
          <w:szCs w:val="24"/>
        </w:rPr>
        <w:t xml:space="preserve">United States as one of the leading wealth investment organizations. </w:t>
      </w:r>
      <w:r w:rsidR="00E76E17">
        <w:rPr>
          <w:rFonts w:ascii="Times New Roman" w:hAnsi="Times New Roman" w:cs="Times New Roman"/>
          <w:sz w:val="24"/>
          <w:szCs w:val="24"/>
        </w:rPr>
        <w:t>A r</w:t>
      </w:r>
      <w:r w:rsidR="00C15261" w:rsidRPr="00BC4AC9">
        <w:rPr>
          <w:rFonts w:ascii="Times New Roman" w:hAnsi="Times New Roman" w:cs="Times New Roman"/>
          <w:sz w:val="24"/>
          <w:szCs w:val="24"/>
        </w:rPr>
        <w:t>esearch study by Koch et al. (2019) demonstrates that McLane creates value-added services for its parent company</w:t>
      </w:r>
      <w:r w:rsidR="004604A9">
        <w:rPr>
          <w:rFonts w:ascii="Times New Roman" w:hAnsi="Times New Roman" w:cs="Times New Roman"/>
          <w:sz w:val="24"/>
          <w:szCs w:val="24"/>
        </w:rPr>
        <w:t>,</w:t>
      </w:r>
      <w:r w:rsidR="00C15261" w:rsidRPr="00BC4AC9">
        <w:rPr>
          <w:rFonts w:ascii="Times New Roman" w:hAnsi="Times New Roman" w:cs="Times New Roman"/>
          <w:sz w:val="24"/>
          <w:szCs w:val="24"/>
        </w:rPr>
        <w:t xml:space="preserve"> Berkshire Hathaway</w:t>
      </w:r>
      <w:r w:rsidR="004604A9">
        <w:rPr>
          <w:rFonts w:ascii="Times New Roman" w:hAnsi="Times New Roman" w:cs="Times New Roman"/>
          <w:sz w:val="24"/>
          <w:szCs w:val="24"/>
        </w:rPr>
        <w:t>,</w:t>
      </w:r>
      <w:r w:rsidR="003041CF">
        <w:rPr>
          <w:rFonts w:ascii="Times New Roman" w:hAnsi="Times New Roman" w:cs="Times New Roman"/>
          <w:sz w:val="24"/>
          <w:szCs w:val="24"/>
        </w:rPr>
        <w:t xml:space="preserve"> in terms of distributions of drugs to hospitals from larger pharmaceutical companies</w:t>
      </w:r>
      <w:r w:rsidR="00C15261" w:rsidRPr="00BC4AC9">
        <w:rPr>
          <w:rFonts w:ascii="Times New Roman" w:hAnsi="Times New Roman" w:cs="Times New Roman"/>
          <w:sz w:val="24"/>
          <w:szCs w:val="24"/>
        </w:rPr>
        <w:t xml:space="preserve">. </w:t>
      </w:r>
      <w:r w:rsidR="003041CF" w:rsidRPr="00BC4AC9">
        <w:rPr>
          <w:rFonts w:ascii="Times New Roman" w:hAnsi="Times New Roman" w:cs="Times New Roman"/>
          <w:sz w:val="24"/>
          <w:szCs w:val="24"/>
        </w:rPr>
        <w:t>This</w:t>
      </w:r>
      <w:r w:rsidR="00C15261" w:rsidRPr="00BC4AC9">
        <w:rPr>
          <w:rFonts w:ascii="Times New Roman" w:hAnsi="Times New Roman" w:cs="Times New Roman"/>
          <w:sz w:val="24"/>
          <w:szCs w:val="24"/>
        </w:rPr>
        <w:t xml:space="preserve"> </w:t>
      </w:r>
      <w:r w:rsidR="003041CF">
        <w:rPr>
          <w:rFonts w:ascii="Times New Roman" w:hAnsi="Times New Roman" w:cs="Times New Roman"/>
          <w:sz w:val="24"/>
          <w:szCs w:val="24"/>
        </w:rPr>
        <w:t>is the same reason why</w:t>
      </w:r>
      <w:r w:rsidR="00C15261" w:rsidRPr="00BC4AC9">
        <w:rPr>
          <w:rFonts w:ascii="Times New Roman" w:hAnsi="Times New Roman" w:cs="Times New Roman"/>
          <w:sz w:val="24"/>
          <w:szCs w:val="24"/>
        </w:rPr>
        <w:t xml:space="preserve"> McLane </w:t>
      </w:r>
      <w:r w:rsidR="003041CF">
        <w:rPr>
          <w:rFonts w:ascii="Times New Roman" w:hAnsi="Times New Roman" w:cs="Times New Roman"/>
          <w:sz w:val="24"/>
          <w:szCs w:val="24"/>
        </w:rPr>
        <w:t>generates significant revenue from</w:t>
      </w:r>
      <w:r w:rsidR="00C15261" w:rsidRPr="00BC4AC9">
        <w:rPr>
          <w:rFonts w:ascii="Times New Roman" w:hAnsi="Times New Roman" w:cs="Times New Roman"/>
          <w:sz w:val="24"/>
          <w:szCs w:val="24"/>
        </w:rPr>
        <w:t xml:space="preserve"> supply chain </w:t>
      </w:r>
      <w:r w:rsidR="003041CF">
        <w:rPr>
          <w:rFonts w:ascii="Times New Roman" w:hAnsi="Times New Roman" w:cs="Times New Roman"/>
          <w:sz w:val="24"/>
          <w:szCs w:val="24"/>
        </w:rPr>
        <w:t xml:space="preserve">channels </w:t>
      </w:r>
      <w:r w:rsidR="00C15261" w:rsidRPr="00BC4AC9">
        <w:rPr>
          <w:rFonts w:ascii="Times New Roman" w:hAnsi="Times New Roman" w:cs="Times New Roman"/>
          <w:sz w:val="24"/>
          <w:szCs w:val="24"/>
        </w:rPr>
        <w:t xml:space="preserve">to high-end corporations like Wal-Mart, Target and additional military bases across </w:t>
      </w:r>
      <w:r w:rsidR="00E76E17">
        <w:rPr>
          <w:rFonts w:ascii="Times New Roman" w:hAnsi="Times New Roman" w:cs="Times New Roman"/>
          <w:sz w:val="24"/>
          <w:szCs w:val="24"/>
        </w:rPr>
        <w:t xml:space="preserve">the </w:t>
      </w:r>
      <w:r w:rsidR="00C15261" w:rsidRPr="00BC4AC9">
        <w:rPr>
          <w:rFonts w:ascii="Times New Roman" w:hAnsi="Times New Roman" w:cs="Times New Roman"/>
          <w:sz w:val="24"/>
          <w:szCs w:val="24"/>
        </w:rPr>
        <w:t>United States.</w:t>
      </w:r>
    </w:p>
    <w:p w14:paraId="2BBFD9BA" w14:textId="4E93966A" w:rsidR="005C3508" w:rsidRDefault="00C15261" w:rsidP="00FE035C">
      <w:pPr>
        <w:spacing w:line="480" w:lineRule="auto"/>
        <w:ind w:firstLine="720"/>
        <w:rPr>
          <w:rFonts w:ascii="Times New Roman" w:hAnsi="Times New Roman" w:cs="Times New Roman"/>
          <w:sz w:val="24"/>
          <w:szCs w:val="24"/>
        </w:rPr>
      </w:pPr>
      <w:r w:rsidRPr="00BC4AC9">
        <w:rPr>
          <w:rFonts w:ascii="Times New Roman" w:hAnsi="Times New Roman" w:cs="Times New Roman"/>
          <w:sz w:val="24"/>
          <w:szCs w:val="24"/>
        </w:rPr>
        <w:t>Because McLane Company acts an indirect middleman in the supply chain between the manufacturers and the retailers, it provides a better solution through brand awareness of the mother company. In this case</w:t>
      </w:r>
      <w:r w:rsidR="00E76E17">
        <w:rPr>
          <w:rFonts w:ascii="Times New Roman" w:hAnsi="Times New Roman" w:cs="Times New Roman"/>
          <w:sz w:val="24"/>
          <w:szCs w:val="24"/>
        </w:rPr>
        <w:t>,</w:t>
      </w:r>
      <w:r w:rsidRPr="00BC4AC9">
        <w:rPr>
          <w:rFonts w:ascii="Times New Roman" w:hAnsi="Times New Roman" w:cs="Times New Roman"/>
          <w:sz w:val="24"/>
          <w:szCs w:val="24"/>
        </w:rPr>
        <w:t xml:space="preserve"> the mother company which is McLane</w:t>
      </w:r>
      <w:r w:rsidR="00E76E17">
        <w:rPr>
          <w:rFonts w:ascii="Times New Roman" w:hAnsi="Times New Roman" w:cs="Times New Roman"/>
          <w:sz w:val="24"/>
          <w:szCs w:val="24"/>
        </w:rPr>
        <w:t>,</w:t>
      </w:r>
      <w:r w:rsidRPr="00BC4AC9">
        <w:rPr>
          <w:rFonts w:ascii="Times New Roman" w:hAnsi="Times New Roman" w:cs="Times New Roman"/>
          <w:sz w:val="24"/>
          <w:szCs w:val="24"/>
        </w:rPr>
        <w:t xml:space="preserve"> gets improved marketing status that prequalifies it for </w:t>
      </w:r>
      <w:r w:rsidR="004604A9">
        <w:rPr>
          <w:rFonts w:ascii="Times New Roman" w:hAnsi="Times New Roman" w:cs="Times New Roman"/>
          <w:sz w:val="24"/>
          <w:szCs w:val="24"/>
        </w:rPr>
        <w:t>additional tender</w:t>
      </w:r>
      <w:r w:rsidR="00D16A8F" w:rsidRPr="00BC4AC9">
        <w:rPr>
          <w:rFonts w:ascii="Times New Roman" w:hAnsi="Times New Roman" w:cs="Times New Roman"/>
          <w:sz w:val="24"/>
          <w:szCs w:val="24"/>
        </w:rPr>
        <w:t>s</w:t>
      </w:r>
      <w:r w:rsidR="00E76E17">
        <w:rPr>
          <w:rFonts w:ascii="Times New Roman" w:hAnsi="Times New Roman" w:cs="Times New Roman"/>
          <w:sz w:val="24"/>
          <w:szCs w:val="24"/>
        </w:rPr>
        <w:t>,</w:t>
      </w:r>
      <w:r w:rsidR="00D16A8F" w:rsidRPr="00BC4AC9">
        <w:rPr>
          <w:rFonts w:ascii="Times New Roman" w:hAnsi="Times New Roman" w:cs="Times New Roman"/>
          <w:sz w:val="24"/>
          <w:szCs w:val="24"/>
        </w:rPr>
        <w:t xml:space="preserve"> as shown by Aminoff &amp; Hakanen (2018). </w:t>
      </w:r>
      <w:r w:rsidR="00300262" w:rsidRPr="00BC4AC9">
        <w:rPr>
          <w:rFonts w:ascii="Times New Roman" w:hAnsi="Times New Roman" w:cs="Times New Roman"/>
          <w:sz w:val="24"/>
          <w:szCs w:val="24"/>
        </w:rPr>
        <w:t xml:space="preserve">In addition, if </w:t>
      </w:r>
      <w:r w:rsidR="00E76E17">
        <w:rPr>
          <w:rFonts w:ascii="Times New Roman" w:hAnsi="Times New Roman" w:cs="Times New Roman"/>
          <w:sz w:val="24"/>
          <w:szCs w:val="24"/>
        </w:rPr>
        <w:t xml:space="preserve">a </w:t>
      </w:r>
      <w:r w:rsidR="004604A9">
        <w:rPr>
          <w:rFonts w:ascii="Times New Roman" w:hAnsi="Times New Roman" w:cs="Times New Roman"/>
          <w:sz w:val="24"/>
          <w:szCs w:val="24"/>
        </w:rPr>
        <w:t>change is made so</w:t>
      </w:r>
      <w:r w:rsidR="00300262" w:rsidRPr="00BC4AC9">
        <w:rPr>
          <w:rFonts w:ascii="Times New Roman" w:hAnsi="Times New Roman" w:cs="Times New Roman"/>
          <w:sz w:val="24"/>
          <w:szCs w:val="24"/>
        </w:rPr>
        <w:t xml:space="preserve"> that direct distributions are encouraged, </w:t>
      </w:r>
      <w:r w:rsidR="00E76E17">
        <w:rPr>
          <w:rFonts w:ascii="Times New Roman" w:hAnsi="Times New Roman" w:cs="Times New Roman"/>
          <w:sz w:val="24"/>
          <w:szCs w:val="24"/>
        </w:rPr>
        <w:t xml:space="preserve">the </w:t>
      </w:r>
      <w:r w:rsidR="00300262" w:rsidRPr="00BC4AC9">
        <w:rPr>
          <w:rFonts w:ascii="Times New Roman" w:hAnsi="Times New Roman" w:cs="Times New Roman"/>
          <w:sz w:val="24"/>
          <w:szCs w:val="24"/>
        </w:rPr>
        <w:t xml:space="preserve">majority of </w:t>
      </w:r>
      <w:r w:rsidR="00E76E17">
        <w:rPr>
          <w:rFonts w:ascii="Times New Roman" w:hAnsi="Times New Roman" w:cs="Times New Roman"/>
          <w:sz w:val="24"/>
          <w:szCs w:val="24"/>
        </w:rPr>
        <w:t xml:space="preserve">the </w:t>
      </w:r>
      <w:r w:rsidR="00300262" w:rsidRPr="00BC4AC9">
        <w:rPr>
          <w:rFonts w:ascii="Times New Roman" w:hAnsi="Times New Roman" w:cs="Times New Roman"/>
          <w:sz w:val="24"/>
          <w:szCs w:val="24"/>
        </w:rPr>
        <w:t xml:space="preserve">manufacturers will not maximally reach the customers. Indirect </w:t>
      </w:r>
      <w:r w:rsidR="004604A9">
        <w:rPr>
          <w:rFonts w:ascii="Times New Roman" w:hAnsi="Times New Roman" w:cs="Times New Roman"/>
          <w:sz w:val="24"/>
          <w:szCs w:val="24"/>
        </w:rPr>
        <w:t>distribution details that</w:t>
      </w:r>
      <w:r w:rsidR="00300262" w:rsidRPr="00BC4AC9">
        <w:rPr>
          <w:rFonts w:ascii="Times New Roman" w:hAnsi="Times New Roman" w:cs="Times New Roman"/>
          <w:sz w:val="24"/>
          <w:szCs w:val="24"/>
        </w:rPr>
        <w:t xml:space="preserve"> wholesalers form multiple partnerships with corresponding retailers and their customers. It becomes easier to establish harmonized customer relationships when dependability is based on reputable supply chain</w:t>
      </w:r>
      <w:r w:rsidR="004604A9">
        <w:rPr>
          <w:rFonts w:ascii="Times New Roman" w:hAnsi="Times New Roman" w:cs="Times New Roman"/>
          <w:sz w:val="24"/>
          <w:szCs w:val="24"/>
        </w:rPr>
        <w:t xml:space="preserve"> management</w:t>
      </w:r>
      <w:r w:rsidR="00300262" w:rsidRPr="00BC4AC9">
        <w:rPr>
          <w:rFonts w:ascii="Times New Roman" w:hAnsi="Times New Roman" w:cs="Times New Roman"/>
          <w:sz w:val="24"/>
          <w:szCs w:val="24"/>
        </w:rPr>
        <w:t>.</w:t>
      </w:r>
    </w:p>
    <w:p w14:paraId="6E8DA827" w14:textId="11C55BC5" w:rsidR="005C3508" w:rsidRDefault="00300262" w:rsidP="00FE035C">
      <w:pPr>
        <w:spacing w:line="480" w:lineRule="auto"/>
        <w:ind w:firstLine="720"/>
        <w:rPr>
          <w:rFonts w:ascii="Times New Roman" w:hAnsi="Times New Roman" w:cs="Times New Roman"/>
          <w:sz w:val="24"/>
          <w:szCs w:val="24"/>
        </w:rPr>
      </w:pPr>
      <w:r w:rsidRPr="00BC4AC9">
        <w:rPr>
          <w:rFonts w:ascii="Times New Roman" w:hAnsi="Times New Roman" w:cs="Times New Roman"/>
          <w:sz w:val="24"/>
          <w:szCs w:val="24"/>
        </w:rPr>
        <w:lastRenderedPageBreak/>
        <w:t xml:space="preserve">Operating in indirect distribution creates room for </w:t>
      </w:r>
      <w:r w:rsidR="004604A9">
        <w:rPr>
          <w:rFonts w:ascii="Times New Roman" w:hAnsi="Times New Roman" w:cs="Times New Roman"/>
          <w:sz w:val="24"/>
          <w:szCs w:val="24"/>
        </w:rPr>
        <w:t>employment</w:t>
      </w:r>
      <w:r w:rsidR="00240344" w:rsidRPr="00BC4AC9">
        <w:rPr>
          <w:rFonts w:ascii="Times New Roman" w:hAnsi="Times New Roman" w:cs="Times New Roman"/>
          <w:sz w:val="24"/>
          <w:szCs w:val="24"/>
        </w:rPr>
        <w:t xml:space="preserve"> for two instead of one. This is a comparing ratio between sole manufacturers who directly distribute items to clients’ door steps to the indirect distributors that use more than one person to make the product reach its destination. Koch et al. (2019) discuss that where multiple individuals are involved in indirect distribution, value co-creation is effectively enhanced in terms of product betterment, time efficiency and improved customer satisfaction. McLane Company creates all the mentioned solutions including employment, value co-creation</w:t>
      </w:r>
      <w:r w:rsidR="004604A9">
        <w:rPr>
          <w:rFonts w:ascii="Times New Roman" w:hAnsi="Times New Roman" w:cs="Times New Roman"/>
          <w:sz w:val="24"/>
          <w:szCs w:val="24"/>
        </w:rPr>
        <w:t>,</w:t>
      </w:r>
      <w:r w:rsidR="00240344" w:rsidRPr="00BC4AC9">
        <w:rPr>
          <w:rFonts w:ascii="Times New Roman" w:hAnsi="Times New Roman" w:cs="Times New Roman"/>
          <w:sz w:val="24"/>
          <w:szCs w:val="24"/>
        </w:rPr>
        <w:t xml:space="preserve"> brand awareness and customer satisfaction because it is acting as an indirect distribution channel between manufacturers and retailing customers across divergent markets. All these solutions would reduce drastically if direct distribution would </w:t>
      </w:r>
      <w:r w:rsidR="00BC4AC9" w:rsidRPr="00BC4AC9">
        <w:rPr>
          <w:rFonts w:ascii="Times New Roman" w:hAnsi="Times New Roman" w:cs="Times New Roman"/>
          <w:sz w:val="24"/>
          <w:szCs w:val="24"/>
        </w:rPr>
        <w:t xml:space="preserve">be unveiled in </w:t>
      </w:r>
      <w:r w:rsidR="00E76E17">
        <w:rPr>
          <w:rFonts w:ascii="Times New Roman" w:hAnsi="Times New Roman" w:cs="Times New Roman"/>
          <w:sz w:val="24"/>
          <w:szCs w:val="24"/>
        </w:rPr>
        <w:t xml:space="preserve">the </w:t>
      </w:r>
      <w:r w:rsidR="00BC4AC9" w:rsidRPr="00BC4AC9">
        <w:rPr>
          <w:rFonts w:ascii="Times New Roman" w:hAnsi="Times New Roman" w:cs="Times New Roman"/>
          <w:sz w:val="24"/>
          <w:szCs w:val="24"/>
        </w:rPr>
        <w:t xml:space="preserve">McLane </w:t>
      </w:r>
      <w:r w:rsidR="006E14D5" w:rsidRPr="00BC4AC9">
        <w:rPr>
          <w:rFonts w:ascii="Times New Roman" w:hAnsi="Times New Roman" w:cs="Times New Roman"/>
          <w:sz w:val="24"/>
          <w:szCs w:val="24"/>
        </w:rPr>
        <w:t>Company</w:t>
      </w:r>
      <w:r w:rsidR="00BC4AC9" w:rsidRPr="00BC4AC9">
        <w:rPr>
          <w:rFonts w:ascii="Times New Roman" w:hAnsi="Times New Roman" w:cs="Times New Roman"/>
          <w:sz w:val="24"/>
          <w:szCs w:val="24"/>
        </w:rPr>
        <w:t>.</w:t>
      </w:r>
    </w:p>
    <w:p w14:paraId="08E91AAB" w14:textId="77777777" w:rsidR="00FE035C" w:rsidRDefault="00FE035C" w:rsidP="00FE035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7B52261" w14:textId="31579B2F" w:rsidR="005C3508" w:rsidRDefault="00F1554B" w:rsidP="00FE035C">
      <w:pPr>
        <w:spacing w:line="480" w:lineRule="auto"/>
        <w:jc w:val="center"/>
        <w:rPr>
          <w:rFonts w:ascii="Times New Roman" w:hAnsi="Times New Roman" w:cs="Times New Roman"/>
          <w:sz w:val="24"/>
          <w:szCs w:val="24"/>
        </w:rPr>
      </w:pPr>
      <w:r w:rsidRPr="00BC4AC9">
        <w:rPr>
          <w:rFonts w:ascii="Times New Roman" w:hAnsi="Times New Roman" w:cs="Times New Roman"/>
          <w:sz w:val="24"/>
          <w:szCs w:val="24"/>
        </w:rPr>
        <w:lastRenderedPageBreak/>
        <w:t>References</w:t>
      </w:r>
    </w:p>
    <w:p w14:paraId="14242676" w14:textId="77777777" w:rsidR="008E4B10" w:rsidRDefault="008E4B10" w:rsidP="00FE035C">
      <w:pPr>
        <w:spacing w:line="480" w:lineRule="auto"/>
        <w:ind w:left="720" w:hanging="720"/>
        <w:rPr>
          <w:rFonts w:ascii="Times New Roman" w:hAnsi="Times New Roman" w:cs="Times New Roman"/>
          <w:color w:val="222222"/>
          <w:sz w:val="24"/>
          <w:szCs w:val="24"/>
          <w:shd w:val="clear" w:color="auto" w:fill="FFFFFF"/>
        </w:rPr>
      </w:pPr>
      <w:r w:rsidRPr="00BC4AC9">
        <w:rPr>
          <w:rFonts w:ascii="Times New Roman" w:hAnsi="Times New Roman" w:cs="Times New Roman"/>
          <w:color w:val="222222"/>
          <w:sz w:val="24"/>
          <w:szCs w:val="24"/>
          <w:shd w:val="clear" w:color="auto" w:fill="FFFFFF"/>
        </w:rPr>
        <w:t>Aminoff, A., &amp; Hakanen, T. (2018). Implications of product centric servitization for global distribution channels of manufacturing companies. </w:t>
      </w:r>
      <w:r w:rsidRPr="00BC4AC9">
        <w:rPr>
          <w:rFonts w:ascii="Times New Roman" w:hAnsi="Times New Roman" w:cs="Times New Roman"/>
          <w:i/>
          <w:iCs/>
          <w:color w:val="222222"/>
          <w:sz w:val="24"/>
          <w:szCs w:val="24"/>
          <w:shd w:val="clear" w:color="auto" w:fill="FFFFFF"/>
        </w:rPr>
        <w:t>International Journal of Physical Distribution &amp; Logistics Management</w:t>
      </w:r>
      <w:r w:rsidRPr="00BC4AC9">
        <w:rPr>
          <w:rFonts w:ascii="Times New Roman" w:hAnsi="Times New Roman" w:cs="Times New Roman"/>
          <w:color w:val="222222"/>
          <w:sz w:val="24"/>
          <w:szCs w:val="24"/>
          <w:shd w:val="clear" w:color="auto" w:fill="FFFFFF"/>
        </w:rPr>
        <w:t>.</w:t>
      </w:r>
    </w:p>
    <w:p w14:paraId="49E446D2" w14:textId="77777777" w:rsidR="008E4B10" w:rsidRDefault="008E4B10" w:rsidP="00FE035C">
      <w:pPr>
        <w:spacing w:line="480" w:lineRule="auto"/>
        <w:ind w:left="720" w:hanging="720"/>
        <w:rPr>
          <w:rFonts w:ascii="Times New Roman" w:hAnsi="Times New Roman" w:cs="Times New Roman"/>
          <w:color w:val="222222"/>
          <w:sz w:val="24"/>
          <w:szCs w:val="24"/>
          <w:shd w:val="clear" w:color="auto" w:fill="FFFFFF"/>
        </w:rPr>
      </w:pPr>
      <w:r w:rsidRPr="00BC4AC9">
        <w:rPr>
          <w:rFonts w:ascii="Times New Roman" w:hAnsi="Times New Roman" w:cs="Times New Roman"/>
          <w:color w:val="222222"/>
          <w:sz w:val="24"/>
          <w:szCs w:val="24"/>
          <w:shd w:val="clear" w:color="auto" w:fill="FFFFFF"/>
        </w:rPr>
        <w:t>Kamath, R. (2018). Food traceability on blockchain: Walmart’s pork and mango pilots with IBM. </w:t>
      </w:r>
      <w:r w:rsidRPr="00BC4AC9">
        <w:rPr>
          <w:rFonts w:ascii="Times New Roman" w:hAnsi="Times New Roman" w:cs="Times New Roman"/>
          <w:i/>
          <w:iCs/>
          <w:color w:val="222222"/>
          <w:sz w:val="24"/>
          <w:szCs w:val="24"/>
          <w:shd w:val="clear" w:color="auto" w:fill="FFFFFF"/>
        </w:rPr>
        <w:t>The Journal of the British Blockchain Association</w:t>
      </w:r>
      <w:r w:rsidRPr="00BC4AC9">
        <w:rPr>
          <w:rFonts w:ascii="Times New Roman" w:hAnsi="Times New Roman" w:cs="Times New Roman"/>
          <w:color w:val="222222"/>
          <w:sz w:val="24"/>
          <w:szCs w:val="24"/>
          <w:shd w:val="clear" w:color="auto" w:fill="FFFFFF"/>
        </w:rPr>
        <w:t>, </w:t>
      </w:r>
      <w:r w:rsidRPr="00BC4AC9">
        <w:rPr>
          <w:rFonts w:ascii="Times New Roman" w:hAnsi="Times New Roman" w:cs="Times New Roman"/>
          <w:i/>
          <w:iCs/>
          <w:color w:val="222222"/>
          <w:sz w:val="24"/>
          <w:szCs w:val="24"/>
          <w:shd w:val="clear" w:color="auto" w:fill="FFFFFF"/>
        </w:rPr>
        <w:t>1</w:t>
      </w:r>
      <w:r w:rsidRPr="00BC4AC9">
        <w:rPr>
          <w:rFonts w:ascii="Times New Roman" w:hAnsi="Times New Roman" w:cs="Times New Roman"/>
          <w:color w:val="222222"/>
          <w:sz w:val="24"/>
          <w:szCs w:val="24"/>
          <w:shd w:val="clear" w:color="auto" w:fill="FFFFFF"/>
        </w:rPr>
        <w:t>(1), 3712.</w:t>
      </w:r>
    </w:p>
    <w:p w14:paraId="557DCAD8" w14:textId="77777777" w:rsidR="008E4B10" w:rsidRPr="00BC4AC9" w:rsidRDefault="008E4B10" w:rsidP="00FE035C">
      <w:pPr>
        <w:spacing w:line="480" w:lineRule="auto"/>
        <w:ind w:left="720" w:hanging="720"/>
        <w:rPr>
          <w:rFonts w:ascii="Times New Roman" w:hAnsi="Times New Roman" w:cs="Times New Roman"/>
          <w:sz w:val="24"/>
          <w:szCs w:val="24"/>
        </w:rPr>
      </w:pPr>
      <w:r w:rsidRPr="00BC4AC9">
        <w:rPr>
          <w:rFonts w:ascii="Times New Roman" w:hAnsi="Times New Roman" w:cs="Times New Roman"/>
          <w:color w:val="222222"/>
          <w:sz w:val="24"/>
          <w:szCs w:val="24"/>
          <w:shd w:val="clear" w:color="auto" w:fill="FFFFFF"/>
        </w:rPr>
        <w:t>Koch, H., Villafranca, E., Peters, U., &amp; Koch, K. J. (2019). How a Low-Margin Business Cocreated Analytics Value through an Innovation Partnership. </w:t>
      </w:r>
      <w:r w:rsidRPr="00BC4AC9">
        <w:rPr>
          <w:rFonts w:ascii="Times New Roman" w:hAnsi="Times New Roman" w:cs="Times New Roman"/>
          <w:i/>
          <w:iCs/>
          <w:color w:val="222222"/>
          <w:sz w:val="24"/>
          <w:szCs w:val="24"/>
          <w:shd w:val="clear" w:color="auto" w:fill="FFFFFF"/>
        </w:rPr>
        <w:t>MIS Quarterly Executive</w:t>
      </w:r>
      <w:r w:rsidRPr="00BC4AC9">
        <w:rPr>
          <w:rFonts w:ascii="Times New Roman" w:hAnsi="Times New Roman" w:cs="Times New Roman"/>
          <w:color w:val="222222"/>
          <w:sz w:val="24"/>
          <w:szCs w:val="24"/>
          <w:shd w:val="clear" w:color="auto" w:fill="FFFFFF"/>
        </w:rPr>
        <w:t>, </w:t>
      </w:r>
      <w:r w:rsidRPr="00BC4AC9">
        <w:rPr>
          <w:rFonts w:ascii="Times New Roman" w:hAnsi="Times New Roman" w:cs="Times New Roman"/>
          <w:i/>
          <w:iCs/>
          <w:color w:val="222222"/>
          <w:sz w:val="24"/>
          <w:szCs w:val="24"/>
          <w:shd w:val="clear" w:color="auto" w:fill="FFFFFF"/>
        </w:rPr>
        <w:t>18</w:t>
      </w:r>
      <w:r w:rsidRPr="00BC4AC9">
        <w:rPr>
          <w:rFonts w:ascii="Times New Roman" w:hAnsi="Times New Roman" w:cs="Times New Roman"/>
          <w:color w:val="222222"/>
          <w:sz w:val="24"/>
          <w:szCs w:val="24"/>
          <w:shd w:val="clear" w:color="auto" w:fill="FFFFFF"/>
        </w:rPr>
        <w:t>(3)</w:t>
      </w:r>
      <w:r>
        <w:rPr>
          <w:rFonts w:ascii="Times New Roman" w:hAnsi="Times New Roman" w:cs="Times New Roman"/>
          <w:color w:val="222222"/>
          <w:sz w:val="24"/>
          <w:szCs w:val="24"/>
          <w:shd w:val="clear" w:color="auto" w:fill="FFFFFF"/>
        </w:rPr>
        <w:t>.</w:t>
      </w:r>
    </w:p>
    <w:sectPr w:rsidR="008E4B10" w:rsidRPr="00BC4AC9" w:rsidSect="00D630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1F1675" w14:textId="77777777" w:rsidR="00CE6F07" w:rsidRDefault="00CE6F07" w:rsidP="00BC4AC9">
      <w:pPr>
        <w:spacing w:after="0" w:line="240" w:lineRule="auto"/>
      </w:pPr>
      <w:r>
        <w:separator/>
      </w:r>
    </w:p>
  </w:endnote>
  <w:endnote w:type="continuationSeparator" w:id="0">
    <w:p w14:paraId="2E568FAF" w14:textId="77777777" w:rsidR="00CE6F07" w:rsidRDefault="00CE6F07" w:rsidP="00BC4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740284" w14:textId="77777777" w:rsidR="00CE6F07" w:rsidRDefault="00CE6F07" w:rsidP="00BC4AC9">
      <w:pPr>
        <w:spacing w:after="0" w:line="240" w:lineRule="auto"/>
      </w:pPr>
      <w:r>
        <w:separator/>
      </w:r>
    </w:p>
  </w:footnote>
  <w:footnote w:type="continuationSeparator" w:id="0">
    <w:p w14:paraId="0F085198" w14:textId="77777777" w:rsidR="00CE6F07" w:rsidRDefault="00CE6F07" w:rsidP="00BC4A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11329120"/>
      <w:docPartObj>
        <w:docPartGallery w:val="Page Numbers (Top of Page)"/>
        <w:docPartUnique/>
      </w:docPartObj>
    </w:sdtPr>
    <w:sdtEndPr>
      <w:rPr>
        <w:noProof/>
      </w:rPr>
    </w:sdtEndPr>
    <w:sdtContent>
      <w:p w14:paraId="6C630694" w14:textId="20FD08F0" w:rsidR="00D6301F" w:rsidRPr="00D6301F" w:rsidRDefault="00D6301F" w:rsidP="00D6301F">
        <w:pPr>
          <w:pStyle w:val="Header"/>
          <w:jc w:val="right"/>
          <w:rPr>
            <w:rFonts w:ascii="Times New Roman" w:hAnsi="Times New Roman" w:cs="Times New Roman"/>
            <w:sz w:val="20"/>
            <w:szCs w:val="20"/>
          </w:rPr>
        </w:pPr>
        <w:r w:rsidRPr="00D6301F">
          <w:rPr>
            <w:rFonts w:ascii="Times New Roman" w:hAnsi="Times New Roman" w:cs="Times New Roman"/>
            <w:sz w:val="20"/>
            <w:szCs w:val="20"/>
          </w:rPr>
          <w:t>DISCUSSION ON A DISTRIBUTOR AND THE VALUE-ADDED SERVICES THEY PROVIDE</w:t>
        </w:r>
        <w:r>
          <w:rPr>
            <w:rFonts w:ascii="Times New Roman" w:hAnsi="Times New Roman" w:cs="Times New Roman"/>
            <w:sz w:val="20"/>
            <w:szCs w:val="20"/>
          </w:rPr>
          <w:tab/>
        </w:r>
        <w:r w:rsidRPr="00D6301F">
          <w:rPr>
            <w:rFonts w:ascii="Times New Roman" w:hAnsi="Times New Roman" w:cs="Times New Roman"/>
            <w:sz w:val="20"/>
            <w:szCs w:val="20"/>
          </w:rPr>
          <w:fldChar w:fldCharType="begin"/>
        </w:r>
        <w:r w:rsidRPr="00D6301F">
          <w:rPr>
            <w:rFonts w:ascii="Times New Roman" w:hAnsi="Times New Roman" w:cs="Times New Roman"/>
            <w:sz w:val="20"/>
            <w:szCs w:val="20"/>
          </w:rPr>
          <w:instrText xml:space="preserve"> PAGE   \* MERGEFORMAT </w:instrText>
        </w:r>
        <w:r w:rsidRPr="00D6301F">
          <w:rPr>
            <w:rFonts w:ascii="Times New Roman" w:hAnsi="Times New Roman" w:cs="Times New Roman"/>
            <w:sz w:val="20"/>
            <w:szCs w:val="20"/>
          </w:rPr>
          <w:fldChar w:fldCharType="separate"/>
        </w:r>
        <w:r w:rsidRPr="00D6301F">
          <w:rPr>
            <w:rFonts w:ascii="Times New Roman" w:hAnsi="Times New Roman" w:cs="Times New Roman"/>
            <w:noProof/>
            <w:sz w:val="20"/>
            <w:szCs w:val="20"/>
          </w:rPr>
          <w:t>2</w:t>
        </w:r>
        <w:r w:rsidRPr="00D6301F">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9"/>
        <w:szCs w:val="19"/>
      </w:rPr>
      <w:id w:val="943115865"/>
      <w:docPartObj>
        <w:docPartGallery w:val="Page Numbers (Top of Page)"/>
        <w:docPartUnique/>
      </w:docPartObj>
    </w:sdtPr>
    <w:sdtEndPr>
      <w:rPr>
        <w:noProof/>
      </w:rPr>
    </w:sdtEndPr>
    <w:sdtContent>
      <w:p w14:paraId="523D04D2" w14:textId="5B9FDA47" w:rsidR="00D6301F" w:rsidRPr="00D6301F" w:rsidRDefault="00D6301F" w:rsidP="00D6301F">
        <w:pPr>
          <w:pStyle w:val="Header"/>
          <w:jc w:val="right"/>
          <w:rPr>
            <w:rFonts w:ascii="Times New Roman" w:hAnsi="Times New Roman" w:cs="Times New Roman"/>
            <w:sz w:val="19"/>
            <w:szCs w:val="19"/>
          </w:rPr>
        </w:pPr>
        <w:r w:rsidRPr="00D6301F">
          <w:rPr>
            <w:rFonts w:ascii="Times New Roman" w:hAnsi="Times New Roman" w:cs="Times New Roman"/>
            <w:sz w:val="19"/>
            <w:szCs w:val="19"/>
          </w:rPr>
          <w:t xml:space="preserve">Running head: DISCUSSION ON A DISTRIBUTOR AND THE VALUE-ADDED SERVICES THEY PROVIDE </w:t>
        </w:r>
        <w:r>
          <w:rPr>
            <w:rFonts w:ascii="Times New Roman" w:hAnsi="Times New Roman" w:cs="Times New Roman"/>
            <w:sz w:val="19"/>
            <w:szCs w:val="19"/>
          </w:rPr>
          <w:tab/>
        </w:r>
        <w:r w:rsidRPr="00D6301F">
          <w:rPr>
            <w:rFonts w:ascii="Times New Roman" w:hAnsi="Times New Roman" w:cs="Times New Roman"/>
            <w:sz w:val="19"/>
            <w:szCs w:val="19"/>
          </w:rPr>
          <w:fldChar w:fldCharType="begin"/>
        </w:r>
        <w:r w:rsidRPr="00D6301F">
          <w:rPr>
            <w:rFonts w:ascii="Times New Roman" w:hAnsi="Times New Roman" w:cs="Times New Roman"/>
            <w:sz w:val="19"/>
            <w:szCs w:val="19"/>
          </w:rPr>
          <w:instrText xml:space="preserve"> PAGE   \* MERGEFORMAT </w:instrText>
        </w:r>
        <w:r w:rsidRPr="00D6301F">
          <w:rPr>
            <w:rFonts w:ascii="Times New Roman" w:hAnsi="Times New Roman" w:cs="Times New Roman"/>
            <w:sz w:val="19"/>
            <w:szCs w:val="19"/>
          </w:rPr>
          <w:fldChar w:fldCharType="separate"/>
        </w:r>
        <w:r w:rsidRPr="00D6301F">
          <w:rPr>
            <w:rFonts w:ascii="Times New Roman" w:hAnsi="Times New Roman" w:cs="Times New Roman"/>
            <w:noProof/>
            <w:sz w:val="19"/>
            <w:szCs w:val="19"/>
          </w:rPr>
          <w:t>2</w:t>
        </w:r>
        <w:r w:rsidRPr="00D6301F">
          <w:rPr>
            <w:rFonts w:ascii="Times New Roman" w:hAnsi="Times New Roman" w:cs="Times New Roman"/>
            <w:noProof/>
            <w:sz w:val="19"/>
            <w:szCs w:val="19"/>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SxMDYyMjW2NLO0tDRX0lEKTi0uzszPAykwrAUANzxNoCwAAAA="/>
  </w:docVars>
  <w:rsids>
    <w:rsidRoot w:val="00F1554B"/>
    <w:rsid w:val="00010B7C"/>
    <w:rsid w:val="000D46AC"/>
    <w:rsid w:val="00146F2B"/>
    <w:rsid w:val="00240344"/>
    <w:rsid w:val="00256C65"/>
    <w:rsid w:val="002574C3"/>
    <w:rsid w:val="00286229"/>
    <w:rsid w:val="00300262"/>
    <w:rsid w:val="003041CF"/>
    <w:rsid w:val="003D5EBD"/>
    <w:rsid w:val="004604A9"/>
    <w:rsid w:val="004645E2"/>
    <w:rsid w:val="005C3508"/>
    <w:rsid w:val="005C52C0"/>
    <w:rsid w:val="006E14D5"/>
    <w:rsid w:val="008255C5"/>
    <w:rsid w:val="008B0411"/>
    <w:rsid w:val="008E1FCE"/>
    <w:rsid w:val="008E4B10"/>
    <w:rsid w:val="00967889"/>
    <w:rsid w:val="00BC0C8E"/>
    <w:rsid w:val="00BC4AC9"/>
    <w:rsid w:val="00C15261"/>
    <w:rsid w:val="00CE6F07"/>
    <w:rsid w:val="00CF2AA9"/>
    <w:rsid w:val="00D16A8F"/>
    <w:rsid w:val="00D6301F"/>
    <w:rsid w:val="00E76E17"/>
    <w:rsid w:val="00EC61AC"/>
    <w:rsid w:val="00F1554B"/>
    <w:rsid w:val="00FE0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50E20"/>
  <w15:docId w15:val="{911C2AF1-4B68-460B-AED7-C7D67EFC3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4A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AC9"/>
  </w:style>
  <w:style w:type="paragraph" w:styleId="Footer">
    <w:name w:val="footer"/>
    <w:basedOn w:val="Normal"/>
    <w:link w:val="FooterChar"/>
    <w:uiPriority w:val="99"/>
    <w:unhideWhenUsed/>
    <w:rsid w:val="00BC4A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4</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21</cp:revision>
  <dcterms:created xsi:type="dcterms:W3CDTF">2020-11-10T07:26:00Z</dcterms:created>
  <dcterms:modified xsi:type="dcterms:W3CDTF">2020-11-10T12:28:00Z</dcterms:modified>
</cp:coreProperties>
</file>